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1943"/>
        <w:gridCol w:w="3160"/>
        <w:gridCol w:w="2552"/>
        <w:gridCol w:w="7654"/>
      </w:tblGrid>
      <w:tr w:rsidR="009C457F" w:rsidRPr="009C457F" w:rsidTr="009C457F">
        <w:trPr>
          <w:trHeight w:val="375"/>
        </w:trPr>
        <w:tc>
          <w:tcPr>
            <w:tcW w:w="15309" w:type="dxa"/>
            <w:gridSpan w:val="4"/>
            <w:shd w:val="clear" w:color="auto" w:fill="C5E0B3" w:themeFill="accent6" w:themeFillTint="66"/>
            <w:hideMark/>
          </w:tcPr>
          <w:p w:rsidR="009C457F" w:rsidRPr="009C457F" w:rsidRDefault="009C457F" w:rsidP="009C4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57F">
              <w:rPr>
                <w:b/>
                <w:bCs/>
                <w:sz w:val="28"/>
                <w:szCs w:val="28"/>
              </w:rPr>
              <w:t>Notes sur les choix d</w:t>
            </w:r>
            <w:bookmarkStart w:id="0" w:name="_GoBack"/>
            <w:bookmarkEnd w:id="0"/>
            <w:r w:rsidRPr="009C457F">
              <w:rPr>
                <w:b/>
                <w:bCs/>
                <w:sz w:val="28"/>
                <w:szCs w:val="28"/>
              </w:rPr>
              <w:t>e traduction en français</w:t>
            </w:r>
          </w:p>
        </w:tc>
      </w:tr>
      <w:tr w:rsidR="009C457F" w:rsidRPr="009C457F" w:rsidTr="009C457F">
        <w:trPr>
          <w:trHeight w:val="300"/>
        </w:trPr>
        <w:tc>
          <w:tcPr>
            <w:tcW w:w="15309" w:type="dxa"/>
            <w:gridSpan w:val="4"/>
            <w:hideMark/>
          </w:tcPr>
          <w:p w:rsidR="009C457F" w:rsidRPr="009C457F" w:rsidRDefault="009C457F" w:rsidP="009C457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C457F" w:rsidRPr="009C457F" w:rsidTr="009C457F">
        <w:trPr>
          <w:trHeight w:val="590"/>
        </w:trPr>
        <w:tc>
          <w:tcPr>
            <w:tcW w:w="15309" w:type="dxa"/>
            <w:gridSpan w:val="4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gramStart"/>
            <w:r w:rsidRPr="009C457F">
              <w:rPr>
                <w:sz w:val="21"/>
                <w:szCs w:val="21"/>
              </w:rPr>
              <w:t>Note:</w:t>
            </w:r>
            <w:proofErr w:type="gramEnd"/>
            <w:r w:rsidRPr="009C457F">
              <w:rPr>
                <w:sz w:val="21"/>
                <w:szCs w:val="21"/>
              </w:rPr>
              <w:t xml:space="preserve"> la typographie des noms japonais traduits suit le système Hepburn modifié (et les accentuations sont maintenues même pour les noms propres entrés dans l'usage courant, comme Tokyo, Osaka, Kyoto). </w:t>
            </w:r>
          </w:p>
        </w:tc>
      </w:tr>
      <w:tr w:rsidR="009C457F" w:rsidRPr="009C457F" w:rsidTr="009C457F">
        <w:trPr>
          <w:trHeight w:val="300"/>
        </w:trPr>
        <w:tc>
          <w:tcPr>
            <w:tcW w:w="15309" w:type="dxa"/>
            <w:gridSpan w:val="4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</w:p>
        </w:tc>
      </w:tr>
      <w:tr w:rsidR="009C457F" w:rsidRPr="009C457F" w:rsidTr="009C457F">
        <w:trPr>
          <w:trHeight w:val="69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Code variable</w:t>
            </w:r>
          </w:p>
        </w:tc>
        <w:tc>
          <w:tcPr>
            <w:tcW w:w="3160" w:type="dxa"/>
            <w:hideMark/>
          </w:tcPr>
          <w:p w:rsidR="009C457F" w:rsidRPr="009C457F" w:rsidRDefault="009C457F" w:rsidP="009C457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 variable (français</w:t>
            </w:r>
            <w:r w:rsidRPr="009C457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552" w:type="dxa"/>
            <w:hideMark/>
          </w:tcPr>
          <w:p w:rsidR="009C457F" w:rsidRPr="009C457F" w:rsidRDefault="009C457F" w:rsidP="009C457F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b/>
                <w:bCs/>
                <w:sz w:val="21"/>
                <w:szCs w:val="21"/>
              </w:rPr>
              <w:t>列名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nom variable (japonais</w:t>
            </w:r>
            <w:r w:rsidRPr="009C457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654" w:type="dxa"/>
            <w:hideMark/>
          </w:tcPr>
          <w:p w:rsidR="009C457F" w:rsidRPr="009C457F" w:rsidRDefault="009C457F" w:rsidP="009C457F">
            <w:pPr>
              <w:jc w:val="center"/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Traduction des modalités des variables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Numero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Numéro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通し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Tōshi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788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Num_MHLW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Numéro MSTAS (Ministère de la Santé, du Travail et des Affaires Sociales)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厚労省</w:t>
            </w:r>
            <w:proofErr w:type="spellEnd"/>
            <w:r w:rsidRPr="009C457F">
              <w:rPr>
                <w:sz w:val="21"/>
                <w:szCs w:val="21"/>
              </w:rPr>
              <w:t xml:space="preserve">NO </w:t>
            </w:r>
            <w:proofErr w:type="spellStart"/>
            <w:r w:rsidRPr="009C457F">
              <w:rPr>
                <w:sz w:val="21"/>
                <w:szCs w:val="21"/>
              </w:rPr>
              <w:t>Kōrōshō</w:t>
            </w:r>
            <w:proofErr w:type="spellEnd"/>
            <w:r w:rsidRPr="009C457F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855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Asympt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Porteur asymptomatiques de l'agent pathogène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無症状病原体保有者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Mushōjō-byō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gentai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hoyū-sha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チャーター無症状</w:t>
            </w:r>
            <w:proofErr w:type="spellEnd"/>
            <w:r w:rsidRPr="009C457F">
              <w:rPr>
                <w:sz w:val="21"/>
                <w:szCs w:val="21"/>
              </w:rPr>
              <w:t xml:space="preserve"> = </w:t>
            </w:r>
            <w:proofErr w:type="spellStart"/>
            <w:r w:rsidRPr="009C457F">
              <w:rPr>
                <w:sz w:val="21"/>
                <w:szCs w:val="21"/>
              </w:rPr>
              <w:t>asympt_ext</w:t>
            </w:r>
            <w:proofErr w:type="spellEnd"/>
            <w:r w:rsidRPr="009C457F">
              <w:rPr>
                <w:sz w:val="21"/>
                <w:szCs w:val="21"/>
              </w:rPr>
              <w:t xml:space="preserve">; 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国内無症状</w:t>
            </w:r>
            <w:proofErr w:type="spellEnd"/>
            <w:r w:rsidRPr="009C457F">
              <w:rPr>
                <w:sz w:val="21"/>
                <w:szCs w:val="21"/>
              </w:rPr>
              <w:t xml:space="preserve"> = </w:t>
            </w:r>
            <w:proofErr w:type="spellStart"/>
            <w:r w:rsidRPr="009C457F">
              <w:rPr>
                <w:sz w:val="21"/>
                <w:szCs w:val="21"/>
              </w:rPr>
              <w:t>asympt_int</w:t>
            </w:r>
            <w:proofErr w:type="spellEnd"/>
          </w:p>
        </w:tc>
      </w:tr>
      <w:tr w:rsidR="009C457F" w:rsidRPr="009C457F" w:rsidTr="009C457F">
        <w:trPr>
          <w:trHeight w:val="603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Interne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Classement du type de contamination : "intérieur"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国内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Kokunai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885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Externe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Classement du type de contamination: "extérieur" (en anglais, charter flight </w:t>
            </w:r>
            <w:proofErr w:type="spellStart"/>
            <w:r w:rsidRPr="009C457F">
              <w:rPr>
                <w:sz w:val="21"/>
                <w:szCs w:val="21"/>
              </w:rPr>
              <w:t>returnee</w:t>
            </w:r>
            <w:proofErr w:type="spellEnd"/>
            <w:r w:rsidRPr="009C457F">
              <w:rPr>
                <w:sz w:val="21"/>
                <w:szCs w:val="21"/>
              </w:rPr>
              <w:t>)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チャーター便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Chātā</w:t>
            </w:r>
            <w:proofErr w:type="spellEnd"/>
            <w:r w:rsidRPr="009C457F">
              <w:rPr>
                <w:sz w:val="21"/>
                <w:szCs w:val="21"/>
              </w:rPr>
              <w:t>-bin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G_Age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Groupe d'âge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年代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Nendai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Sexe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Sexe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性別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Seibetsu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男性</w:t>
            </w:r>
            <w:proofErr w:type="spellEnd"/>
            <w:r w:rsidRPr="009C457F">
              <w:rPr>
                <w:sz w:val="21"/>
                <w:szCs w:val="21"/>
              </w:rPr>
              <w:t xml:space="preserve"> = H ; 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女性</w:t>
            </w:r>
            <w:proofErr w:type="spellEnd"/>
            <w:r w:rsidRPr="009C457F">
              <w:rPr>
                <w:sz w:val="21"/>
                <w:szCs w:val="21"/>
              </w:rPr>
              <w:t xml:space="preserve"> = F ;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不明</w:t>
            </w:r>
            <w:proofErr w:type="spellEnd"/>
            <w:r w:rsidRPr="009C457F">
              <w:rPr>
                <w:sz w:val="21"/>
                <w:szCs w:val="21"/>
              </w:rPr>
              <w:t xml:space="preserve"> = Inconnu 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Date_test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Date de confirmation de la maladie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確定日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Kakutei</w:t>
            </w:r>
            <w:proofErr w:type="spellEnd"/>
            <w:r w:rsidRPr="009C457F">
              <w:rPr>
                <w:sz w:val="21"/>
                <w:szCs w:val="21"/>
              </w:rPr>
              <w:t>-bi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81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Date_symptomes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Date d'apparition des symptômes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発症日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Hasshō</w:t>
            </w:r>
            <w:proofErr w:type="spellEnd"/>
            <w:r w:rsidRPr="009C457F">
              <w:rPr>
                <w:sz w:val="21"/>
                <w:szCs w:val="21"/>
              </w:rPr>
              <w:t>-bi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114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Depart_soin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Département de prise en charge  sanitaire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受診都道府県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Jushin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todōfuken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Dans le contexte français les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都道府県</w:t>
            </w:r>
            <w:proofErr w:type="spellEnd"/>
            <w:r w:rsidRPr="009C457F">
              <w:rPr>
                <w:sz w:val="21"/>
                <w:szCs w:val="21"/>
              </w:rPr>
              <w:t xml:space="preserve"> se rapprochent des "départements" et non des "préfectures" (traduction choisie en anglais) car leur fonctionnement est décentralisé. On ne donne que les toponymes</w:t>
            </w:r>
            <w:r>
              <w:rPr>
                <w:sz w:val="21"/>
                <w:szCs w:val="21"/>
              </w:rPr>
              <w:t xml:space="preserve"> </w:t>
            </w:r>
            <w:r w:rsidRPr="009C457F">
              <w:rPr>
                <w:sz w:val="21"/>
                <w:szCs w:val="21"/>
              </w:rPr>
              <w:t xml:space="preserve">: par "Ibaraki", on se réfère au département d'Ibaraki, par "Kyōto", département de "Kyōto", etc. Tōkyō GMT signifie "Gouvernement (ou département) métropolitain de Tōkyō". </w:t>
            </w:r>
          </w:p>
        </w:tc>
      </w:tr>
      <w:tr w:rsidR="009C457F" w:rsidRPr="009C457F" w:rsidTr="009C457F">
        <w:trPr>
          <w:trHeight w:val="566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lastRenderedPageBreak/>
              <w:t>Depart_resid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Département (ou pays) de résidence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居住都道府県（居住地</w:t>
            </w:r>
            <w:proofErr w:type="spellEnd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）</w:t>
            </w:r>
            <w:proofErr w:type="spellStart"/>
            <w:r w:rsidRPr="009C457F">
              <w:rPr>
                <w:sz w:val="21"/>
                <w:szCs w:val="21"/>
              </w:rPr>
              <w:t>Kyojū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todōfuken</w:t>
            </w:r>
            <w:proofErr w:type="spellEnd"/>
            <w:r w:rsidRPr="009C457F">
              <w:rPr>
                <w:sz w:val="21"/>
                <w:szCs w:val="21"/>
              </w:rPr>
              <w:t xml:space="preserve"> (</w:t>
            </w:r>
            <w:proofErr w:type="spellStart"/>
            <w:r w:rsidRPr="009C457F">
              <w:rPr>
                <w:sz w:val="21"/>
                <w:szCs w:val="21"/>
              </w:rPr>
              <w:t>oyaji</w:t>
            </w:r>
            <w:proofErr w:type="spellEnd"/>
            <w:r w:rsidRPr="009C457F">
              <w:rPr>
                <w:sz w:val="21"/>
                <w:szCs w:val="21"/>
              </w:rPr>
              <w:t>)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Voir les commentaires à </w:t>
            </w:r>
            <w:proofErr w:type="spellStart"/>
            <w:r w:rsidRPr="009C457F">
              <w:rPr>
                <w:b/>
                <w:bCs/>
                <w:sz w:val="21"/>
                <w:szCs w:val="21"/>
              </w:rPr>
              <w:t>Depart_soin</w:t>
            </w:r>
            <w:proofErr w:type="spellEnd"/>
            <w:r w:rsidRPr="009C457F">
              <w:rPr>
                <w:sz w:val="21"/>
                <w:szCs w:val="21"/>
              </w:rPr>
              <w:t>.</w:t>
            </w:r>
          </w:p>
        </w:tc>
      </w:tr>
      <w:tr w:rsidR="009C457F" w:rsidRPr="009C457F" w:rsidTr="009C457F">
        <w:trPr>
          <w:trHeight w:val="114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Sous_reg_Hokkaido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Juridiction </w:t>
            </w:r>
            <w:proofErr w:type="spellStart"/>
            <w:r w:rsidRPr="009C457F">
              <w:rPr>
                <w:sz w:val="21"/>
                <w:szCs w:val="21"/>
              </w:rPr>
              <w:t>sous-régionale</w:t>
            </w:r>
            <w:proofErr w:type="spellEnd"/>
            <w:r w:rsidRPr="009C457F">
              <w:rPr>
                <w:sz w:val="21"/>
                <w:szCs w:val="21"/>
              </w:rPr>
              <w:t xml:space="preserve"> (Hokkaidō uniquement)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居住管内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Kyojū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kan.nai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On parle de "sous-préfectures" en anglais, ce qui ne convient pas. Plutôt que "bureau sous-préfectoral", nous avons choisi de traduire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総合振興局</w:t>
            </w:r>
            <w:proofErr w:type="spellEnd"/>
            <w:r w:rsidRPr="009C457F">
              <w:rPr>
                <w:sz w:val="21"/>
                <w:szCs w:val="21"/>
              </w:rPr>
              <w:t xml:space="preserve"> par "Bureau régional" (héritant des structures administratives chargées du développement et de la colonisation de la région de Hokkaidō). </w:t>
            </w:r>
          </w:p>
        </w:tc>
      </w:tr>
      <w:tr w:rsidR="009C457F" w:rsidRPr="009C457F" w:rsidTr="009C457F">
        <w:trPr>
          <w:trHeight w:val="855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Commune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Municipalité ou commune de résidence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居住市区町村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kyojū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shikuchôson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gramStart"/>
            <w:r w:rsidRPr="009C457F">
              <w:rPr>
                <w:sz w:val="21"/>
                <w:szCs w:val="21"/>
              </w:rPr>
              <w:t>Différents type</w:t>
            </w:r>
            <w:proofErr w:type="gramEnd"/>
            <w:r w:rsidRPr="009C457F">
              <w:rPr>
                <w:sz w:val="21"/>
                <w:szCs w:val="21"/>
              </w:rPr>
              <w:t xml:space="preserve"> de municipalités en fonction de seuils de peuplement. </w:t>
            </w:r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市</w:t>
            </w:r>
            <w:r w:rsidRPr="009C457F">
              <w:rPr>
                <w:sz w:val="21"/>
                <w:szCs w:val="21"/>
              </w:rPr>
              <w:t xml:space="preserve"> est traduit </w:t>
            </w:r>
            <w:r w:rsidRPr="009C457F">
              <w:rPr>
                <w:i/>
                <w:iCs/>
                <w:sz w:val="21"/>
                <w:szCs w:val="21"/>
              </w:rPr>
              <w:t>Ville de</w:t>
            </w:r>
            <w:r w:rsidRPr="009C457F">
              <w:rPr>
                <w:sz w:val="21"/>
                <w:szCs w:val="21"/>
              </w:rPr>
              <w:t xml:space="preserve"> ou Vi</w:t>
            </w:r>
            <w:r w:rsidRPr="009C457F">
              <w:rPr>
                <w:i/>
                <w:iCs/>
                <w:sz w:val="21"/>
                <w:szCs w:val="21"/>
              </w:rPr>
              <w:t>lle d'</w:t>
            </w:r>
            <w:r w:rsidRPr="009C457F">
              <w:rPr>
                <w:sz w:val="21"/>
                <w:szCs w:val="21"/>
              </w:rPr>
              <w:t xml:space="preserve">, </w:t>
            </w:r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町</w:t>
            </w:r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is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translated</w:t>
            </w:r>
            <w:proofErr w:type="spellEnd"/>
            <w:r w:rsidRPr="009C457F">
              <w:rPr>
                <w:sz w:val="21"/>
                <w:szCs w:val="21"/>
              </w:rPr>
              <w:t xml:space="preserve"> by </w:t>
            </w:r>
            <w:r w:rsidRPr="009C457F">
              <w:rPr>
                <w:i/>
                <w:iCs/>
                <w:sz w:val="21"/>
                <w:szCs w:val="21"/>
              </w:rPr>
              <w:t>Localité de</w:t>
            </w:r>
            <w:r w:rsidRPr="009C457F">
              <w:rPr>
                <w:sz w:val="21"/>
                <w:szCs w:val="21"/>
              </w:rPr>
              <w:t xml:space="preserve"> ou </w:t>
            </w:r>
            <w:r w:rsidRPr="009C457F">
              <w:rPr>
                <w:i/>
                <w:iCs/>
                <w:sz w:val="21"/>
                <w:szCs w:val="21"/>
              </w:rPr>
              <w:t>Localité d'</w:t>
            </w:r>
            <w:r w:rsidRPr="009C457F">
              <w:rPr>
                <w:sz w:val="21"/>
                <w:szCs w:val="21"/>
              </w:rPr>
              <w:t xml:space="preserve"> (plutôt que "bourg" ou "ville moyenne"). Cela permet de distinguer les capitales de département des départements quand elles sont éponymes. 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Key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Clé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キー</w:t>
            </w:r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Kī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La clé fait se succéder en général le nom du département puis de la commune de résidence de l'individu. 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Annonce_par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Organisme à l'origine de la déclaration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発表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Happyō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MSTAS = ministère de la Santé, du Travail et des Affaires Sociales. </w:t>
            </w:r>
          </w:p>
        </w:tc>
      </w:tr>
      <w:tr w:rsidR="009C457F" w:rsidRPr="009C457F" w:rsidTr="009C457F">
        <w:trPr>
          <w:trHeight w:val="855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Num_depart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Numéro départemental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都道府県内症例番号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Todōfuken-nai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shōrei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bangō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Statut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État de santé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ステータス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Sutētasu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  <w:lang w:val="en-GB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退院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 xml:space="preserve"> = </w:t>
            </w:r>
            <w:proofErr w:type="spellStart"/>
            <w:proofErr w:type="gramStart"/>
            <w:r w:rsidRPr="009C457F">
              <w:rPr>
                <w:sz w:val="21"/>
                <w:szCs w:val="21"/>
                <w:lang w:val="en-GB"/>
              </w:rPr>
              <w:t>Guérison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 xml:space="preserve"> ;</w:t>
            </w:r>
            <w:proofErr w:type="gramEnd"/>
            <w:r w:rsidRPr="009C457F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死亡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 xml:space="preserve"> = </w:t>
            </w:r>
            <w:proofErr w:type="spellStart"/>
            <w:r w:rsidRPr="009C457F">
              <w:rPr>
                <w:sz w:val="21"/>
                <w:szCs w:val="21"/>
                <w:lang w:val="en-GB"/>
              </w:rPr>
              <w:t>décès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 xml:space="preserve">. 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死亡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>1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例目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死亡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>4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例目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>… is also translated as "</w:t>
            </w:r>
            <w:proofErr w:type="spellStart"/>
            <w:r w:rsidRPr="009C457F">
              <w:rPr>
                <w:sz w:val="21"/>
                <w:szCs w:val="21"/>
                <w:lang w:val="en-GB"/>
              </w:rPr>
              <w:t>décès</w:t>
            </w:r>
            <w:proofErr w:type="spellEnd"/>
            <w:r w:rsidRPr="009C457F">
              <w:rPr>
                <w:sz w:val="21"/>
                <w:szCs w:val="21"/>
                <w:lang w:val="en-GB"/>
              </w:rPr>
              <w:t xml:space="preserve">" (we do not make an ordinal count). 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Remarques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Autres remarques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備考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Bikō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 xml:space="preserve">Non encore traduit. 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Source 1/ Source 2/  Source 3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Sources 1, 2, 3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ソース</w:t>
            </w:r>
            <w:proofErr w:type="spellEnd"/>
            <w:r w:rsidRPr="009C457F">
              <w:rPr>
                <w:sz w:val="21"/>
                <w:szCs w:val="21"/>
              </w:rPr>
              <w:t xml:space="preserve"> 1, 2, 3 </w:t>
            </w:r>
            <w:proofErr w:type="spellStart"/>
            <w:r w:rsidRPr="009C457F">
              <w:rPr>
                <w:sz w:val="21"/>
                <w:szCs w:val="21"/>
              </w:rPr>
              <w:t>Sōsu</w:t>
            </w:r>
            <w:proofErr w:type="spellEnd"/>
            <w:r w:rsidRPr="009C457F">
              <w:rPr>
                <w:sz w:val="21"/>
                <w:szCs w:val="21"/>
              </w:rPr>
              <w:t xml:space="preserve"> 1, 2, 3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Nombre_indiv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d'individus statistiques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人数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Ninzū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Total_indiv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total cumulé d'individus statistiques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累計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Ruikei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114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Ratio_cas_jour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d'individus déclarés malades par rapport à la date précédente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前日比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Zenjitsuhi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Tot_deces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total d'individus décédés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死者合計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Shisha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gōkei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Tot_sorties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cumulés de sorties d'hôpital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退院数累計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Taiin-sū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ruikei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824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Ratio_sorties_jour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d'individus sortis de l'hôpital par rapport à la date précédente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退院数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Taiin-sū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694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Tot_symptomes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total d'individus présentant des symptômes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発症数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Hasshō-sū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Tot_test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total d'individus testés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PCR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検査実施人数</w:t>
            </w:r>
            <w:proofErr w:type="spellEnd"/>
            <w:r w:rsidRPr="009C457F">
              <w:rPr>
                <w:sz w:val="21"/>
                <w:szCs w:val="21"/>
              </w:rPr>
              <w:t xml:space="preserve"> PCR </w:t>
            </w:r>
            <w:proofErr w:type="spellStart"/>
            <w:r w:rsidRPr="009C457F">
              <w:rPr>
                <w:sz w:val="21"/>
                <w:szCs w:val="21"/>
              </w:rPr>
              <w:t>kensa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jisshi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ninzū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684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Ratio_test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Nombre d'individus testés par rapport à la date précédente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PCR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検査前日比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855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Statut_emploi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Statut d'emploi de l'individu (pour vérification)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職業</w:t>
            </w:r>
            <w:proofErr w:type="spellEnd"/>
            <w:r w:rsidRPr="009C457F">
              <w:rPr>
                <w:sz w:val="21"/>
                <w:szCs w:val="21"/>
              </w:rPr>
              <w:t>_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正誤確認用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Shokugyō</w:t>
            </w:r>
            <w:proofErr w:type="spellEnd"/>
            <w:r w:rsidRPr="009C457F">
              <w:rPr>
                <w:sz w:val="21"/>
                <w:szCs w:val="21"/>
              </w:rPr>
              <w:t xml:space="preserve"> _ </w:t>
            </w:r>
            <w:proofErr w:type="spellStart"/>
            <w:r w:rsidRPr="009C457F">
              <w:rPr>
                <w:sz w:val="21"/>
                <w:szCs w:val="21"/>
              </w:rPr>
              <w:t>seigo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kakunin-yō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855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Lieu_emploi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Lieu d'emploi (pour vérification)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勤務先</w:t>
            </w:r>
            <w:proofErr w:type="spellEnd"/>
            <w:r w:rsidRPr="009C457F">
              <w:rPr>
                <w:sz w:val="21"/>
                <w:szCs w:val="21"/>
              </w:rPr>
              <w:t>_</w:t>
            </w: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正誤確認用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Kinmusaki</w:t>
            </w:r>
            <w:proofErr w:type="spellEnd"/>
            <w:r w:rsidRPr="009C457F">
              <w:rPr>
                <w:sz w:val="21"/>
                <w:szCs w:val="21"/>
              </w:rPr>
              <w:t xml:space="preserve"> _ </w:t>
            </w:r>
            <w:proofErr w:type="spellStart"/>
            <w:r w:rsidRPr="009C457F">
              <w:rPr>
                <w:sz w:val="21"/>
                <w:szCs w:val="21"/>
              </w:rPr>
              <w:t>seigo</w:t>
            </w:r>
            <w:proofErr w:type="spellEnd"/>
            <w:r w:rsidRPr="009C457F">
              <w:rPr>
                <w:sz w:val="21"/>
                <w:szCs w:val="21"/>
              </w:rPr>
              <w:t xml:space="preserve"> </w:t>
            </w:r>
            <w:proofErr w:type="spellStart"/>
            <w:r w:rsidRPr="009C457F">
              <w:rPr>
                <w:sz w:val="21"/>
                <w:szCs w:val="21"/>
              </w:rPr>
              <w:t>kakunin-yō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Coordonnée X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X,Y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Coordonnée Y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X, Y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44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Date_J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Date au format japonais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確定日</w:t>
            </w:r>
            <w:proofErr w:type="spellEnd"/>
            <w:r w:rsidRPr="009C457F">
              <w:rPr>
                <w:sz w:val="21"/>
                <w:szCs w:val="21"/>
              </w:rPr>
              <w:t xml:space="preserve"> YYYYMMDD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466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Code_depart_soin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Code du département de soin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受診都道府県コード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Code_depart_resid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Code du département de résidence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居住都道府県コード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57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C457F">
              <w:rPr>
                <w:b/>
                <w:bCs/>
                <w:sz w:val="21"/>
                <w:szCs w:val="21"/>
              </w:rPr>
              <w:t>CSV_save</w:t>
            </w:r>
            <w:proofErr w:type="spellEnd"/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Sauvegarde du fichier CSV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proofErr w:type="spellStart"/>
            <w:r w:rsidRPr="009C457F">
              <w:rPr>
                <w:rFonts w:ascii="MS Gothic" w:eastAsia="MS Gothic" w:hAnsi="MS Gothic" w:cs="MS Gothic" w:hint="eastAsia"/>
                <w:sz w:val="21"/>
                <w:szCs w:val="21"/>
              </w:rPr>
              <w:t>更新日時</w:t>
            </w:r>
            <w:proofErr w:type="spellEnd"/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Field2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2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Field2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Field4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4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Field4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 5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5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Field5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 6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6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Field6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 7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7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Field7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 8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8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Field8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 9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9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Field9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  <w:tr w:rsidR="009C457F" w:rsidRPr="009C457F" w:rsidTr="009C457F">
        <w:trPr>
          <w:trHeight w:val="300"/>
        </w:trPr>
        <w:tc>
          <w:tcPr>
            <w:tcW w:w="1943" w:type="dxa"/>
            <w:hideMark/>
          </w:tcPr>
          <w:p w:rsidR="009C457F" w:rsidRPr="009C457F" w:rsidRDefault="009C457F">
            <w:pPr>
              <w:rPr>
                <w:b/>
                <w:bCs/>
                <w:sz w:val="21"/>
                <w:szCs w:val="21"/>
              </w:rPr>
            </w:pPr>
            <w:r w:rsidRPr="009C457F">
              <w:rPr>
                <w:b/>
                <w:bCs/>
                <w:sz w:val="21"/>
                <w:szCs w:val="21"/>
              </w:rPr>
              <w:t>Field 10</w:t>
            </w:r>
          </w:p>
        </w:tc>
        <w:tc>
          <w:tcPr>
            <w:tcW w:w="3160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Champ 10</w:t>
            </w:r>
          </w:p>
        </w:tc>
        <w:tc>
          <w:tcPr>
            <w:tcW w:w="2552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Field10</w:t>
            </w:r>
          </w:p>
        </w:tc>
        <w:tc>
          <w:tcPr>
            <w:tcW w:w="7654" w:type="dxa"/>
            <w:hideMark/>
          </w:tcPr>
          <w:p w:rsidR="009C457F" w:rsidRPr="009C457F" w:rsidRDefault="009C457F">
            <w:pPr>
              <w:rPr>
                <w:sz w:val="21"/>
                <w:szCs w:val="21"/>
              </w:rPr>
            </w:pPr>
            <w:r w:rsidRPr="009C457F">
              <w:rPr>
                <w:sz w:val="21"/>
                <w:szCs w:val="21"/>
              </w:rPr>
              <w:t>Similaire à la version originale japonaise.</w:t>
            </w:r>
          </w:p>
        </w:tc>
      </w:tr>
    </w:tbl>
    <w:p w:rsidR="00F71799" w:rsidRPr="00A92496" w:rsidRDefault="00F71799">
      <w:pPr>
        <w:rPr>
          <w:sz w:val="21"/>
          <w:szCs w:val="21"/>
        </w:rPr>
      </w:pPr>
    </w:p>
    <w:sectPr w:rsidR="00F71799" w:rsidRPr="00A92496" w:rsidSect="00A9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6"/>
    <w:rsid w:val="006F2C27"/>
    <w:rsid w:val="009C457F"/>
    <w:rsid w:val="00A92496"/>
    <w:rsid w:val="00E34E2C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F819"/>
  <w15:chartTrackingRefBased/>
  <w15:docId w15:val="{B9979E81-F907-4222-84DF-5013169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2020-04-19T12:20:00Z</dcterms:created>
  <dcterms:modified xsi:type="dcterms:W3CDTF">2020-04-19T14:53:00Z</dcterms:modified>
</cp:coreProperties>
</file>